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426" w:leader="none"/>
        </w:tabs>
        <w:spacing w:before="0" w:after="60" w:line="276"/>
        <w:ind w:right="0" w:left="426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Zásady práce s va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šimi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údaji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  <w:tab w:val="left" w:pos="426" w:leader="none"/>
        </w:tabs>
        <w:spacing w:before="0" w:after="0" w:line="276"/>
        <w:ind w:right="-6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Jsme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Czechia trading company s.r.o.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se 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ídlem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v Me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čeř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ži 220, 29477,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IČO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17556643,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DIČ: CZ17556643, Zapsan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á v obchodním rejst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íku vedeném M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ěstsk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ým soudem v Praze, oddíl C, vlo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žka 379353,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e-mail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info@sparkleme.store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142" w:leader="none"/>
          <w:tab w:val="left" w:pos="426" w:leader="none"/>
        </w:tabs>
        <w:spacing w:before="0" w:after="0" w:line="276"/>
        <w:ind w:right="-6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Provozujeme e-shop na webových stránkách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www.sparkleme.store</w:t>
        </w:r>
      </w:hyperlink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 poskytování prodeje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provoz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webov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stránek zpracováváme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osobní údaje.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upravuje zejm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éna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Evropského parlamentu a Rady (EU) 2016/679 ze dne 27. dubna 2016 o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fyzick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sobo v souvislosti se zpracováním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o voln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pohybu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ěchto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o zrušen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ěrnice 95/46/ES (obecn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ů)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GDPR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5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Zpracování osobních údaj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ů</w:t>
      </w: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 v př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 použit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kontaktního formulá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poptáváte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produkty a služby, budeme pracovat s vašimi kontaktn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údaji, které nám sd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íte, hlavn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prostřednictv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poptávkového formulá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ře. Jsou to: 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éno,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íjmení, a kontakt který na sebe zanecháte. 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Z jakého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Kontaktujeme vás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 ně pro 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domluvu ohledn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jeho doru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Jedná se o zpracování 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čl. 6 odst. 1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ísm. b) GDPR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o smlouv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resp. proveden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opat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 uzavřen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smlouvy na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Jak dlouho budeme osobní údaje zpracovávat?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nenavá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žeme 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spolupráci,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data budeme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ávat nejdéle 2 roky od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poslední komunikace. </w:t>
      </w:r>
    </w:p>
    <w:p>
      <w:pPr>
        <w:tabs>
          <w:tab w:val="left" w:pos="426" w:leader="none"/>
        </w:tabs>
        <w:spacing w:before="0" w:after="60" w:line="276"/>
        <w:ind w:right="0" w:left="78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 v př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 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ákupu nebo zám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ěru nakoupit</w:t>
      </w:r>
    </w:p>
    <w:p>
      <w:pPr>
        <w:tabs>
          <w:tab w:val="left" w:pos="426" w:leader="none"/>
        </w:tabs>
        <w:spacing w:before="0" w:after="60" w:line="276"/>
        <w:ind w:right="0" w:left="78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u nás nakoupíte, nebo vyplníte objednávku se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údaji ale nedokon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íte nákup platbou, budeme pracovat s údaji, které nám vyplníte. Jsou to hlavn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kontaktn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faktura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údaje: jméno,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íjmení, adresa, e-mail a telefonní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íslo. 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Z jakého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Osobní údaje 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řebujeme zpracovat, abychom splnili naši smlouvu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dodali vám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 kontaktn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 s vámi budeme také komunikovat ohledn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stavu vaš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objednávky, nových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z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ámi nakoupené kolekce,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ohledně reklamac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nebo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dotazů. 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Osobní údaje budeme dále zpracovávat pro spln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povinnost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které nám plynou ze zákona (hlavn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čely,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pro vyř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reklamací a jiné).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ůvodu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 údaje zpracováváme?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Jedná se o zpracování 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čl. 6 odst. 1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ísm. b) GDPR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smlouvy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6 odst. 1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ísm. c) GDPR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právní povinnosti.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Jak dlouho budeme osobní údaje zpracovávat?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 dobu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žby a 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5.let od posledního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tabs>
          <w:tab w:val="left" w:pos="426" w:leader="none"/>
        </w:tabs>
        <w:spacing w:before="0" w:after="60" w:line="276"/>
        <w:ind w:right="0" w:left="78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6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Newslettery (obchodní sd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í)</w:t>
      </w:r>
    </w:p>
    <w:p>
      <w:pPr>
        <w:tabs>
          <w:tab w:val="left" w:pos="426" w:leader="none"/>
        </w:tabs>
        <w:spacing w:before="0" w:after="60" w:line="276"/>
        <w:ind w:right="0" w:left="49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jste nakupující zákazník a nezakázali jste nám to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ákupu,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žijeme vaši e-mailovou adresu pro rozes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ílku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novinek.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jste nakupující zákazník a nezakázali jste nám to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ákupu,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šleme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informa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SMS jakmile budeme mít k naskladn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ěny doplňky z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ámi nakoupené kolekce.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žňuje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to ust. § 7 odst. 3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480/2004 Sb., o někter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ách informa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čnosti, pokud jste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to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ákupu nezakázali.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Jak dlouho budeme osobní údaje zpracovávat?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5let od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šeho posledn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nákupu. Z rozesílky se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ůžete kdykoliv odhl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ásit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e-mailu nebo nás kontaktujte na e-mail: info@sparkleme.store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33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Kdo se k dat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ům dostane?</w:t>
      </w:r>
    </w:p>
    <w:p>
      <w:pPr>
        <w:tabs>
          <w:tab w:val="left" w:pos="426" w:leader="none"/>
        </w:tabs>
        <w:spacing w:before="0" w:after="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data zůstanou u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řesto pro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 pracují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nebo jin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osoby, které se k dat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dostanou proto, že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pomáhají s chodem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šeho e-shopu. Jsou to: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provozovatel e-shopové platformy Shoptet (spole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 Shoptet a.s., se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ídlem Dvo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628/8,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řevnov, 169 00, Praha 6, IČ 289 35 675, společnost je zapsan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u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soudu v Praze, oddíl B vlo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žka 25 395)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pod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ílející se na expedici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Shoptet balíky Komplet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pod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ílející se na expedici plateb Shoptet pay, Paypal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poskytovatel e-mailingové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žby Czechia trading company s.r.o.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8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 se dále mohou dostat k 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subjekt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ům,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budou v budoucnu pom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áhat s realizací,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s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ávrhy nových plavek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s rychl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odbavením zásilek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Osobní údaje zpracováváme pouze na území Evropské unie.</w:t>
      </w:r>
    </w:p>
    <w:p>
      <w:pPr>
        <w:keepNext w:val="true"/>
        <w:keepLines w:val="true"/>
        <w:numPr>
          <w:ilvl w:val="0"/>
          <w:numId w:val="40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Co byste dál m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ěli vědět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byste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ěli k 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ázky, kontaktujte nás na e-mailové adrese info@sparkleme.store  nebo nás kontaktujte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 Facebook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https://www.facebook.com/profile.php?id=61574066486095</w:t>
        </w:r>
      </w:hyperlink>
    </w:p>
    <w:p>
      <w:pPr>
        <w:keepNext w:val="true"/>
        <w:keepLines w:val="true"/>
        <w:numPr>
          <w:ilvl w:val="0"/>
          <w:numId w:val="44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Pou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ívání soubor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ů cookies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 jsou textové soubory obsahující malé mno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informací, které se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štěvě našich webov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stránek stahují do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šeho zař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ízení. Soubory cookies se následn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při každ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štěvě odes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ílají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 na webovou str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ánku nebo jinou webovou stránku, která je rozpozná. 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Soubory cookies plní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úlohy,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efektivní navigaci mezi webovými stránkami, zapamatování si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preferenc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celkov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zlepšuj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šenost uživatele. Dok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žou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zajistit, aby reklamy zobrazované on-line byly lépe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řizpůsoben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 Vaš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zájm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ům.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webových stránkách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íváme následující cookies:</w:t>
      </w:r>
    </w:p>
    <w:p>
      <w:pPr>
        <w:numPr>
          <w:ilvl w:val="0"/>
          <w:numId w:val="47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Nezbytné 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jsou zapot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 provozu webových stránek,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ásit se do zabezpe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ástí stránek 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základní funk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str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ánek. Tato kategorie cookies se nedá zakázat.</w:t>
      </w:r>
    </w:p>
    <w:p>
      <w:pPr>
        <w:numPr>
          <w:ilvl w:val="0"/>
          <w:numId w:val="47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Analytické/statistické 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nám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rozpoznat a zjistit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sledovat, jak naši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íci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ívají webové stránky. Pomáhají nám zlep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šovat způsob, 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stránky fungují,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tak,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umožňuj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živatelům snadno naj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to, co hledají. Tyto soubory spou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pouze s 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ředchoz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souhlasem.</w:t>
      </w:r>
    </w:p>
    <w:p>
      <w:pPr>
        <w:numPr>
          <w:ilvl w:val="0"/>
          <w:numId w:val="47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Reklamní cookies: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ívají se ke sledování preferencí a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zobrazit reklamu 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obsah, které nejlépe odpovídají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šemu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ájmu a online chování. Tyto soubory spou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pouze s 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ředchoz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souhlasem.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Upozor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ňujeme, že třet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strany (v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četně např. poskytovatelů extern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žeb) mohou rovněž použ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ívat cookies a/nebo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řistupovat 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shromažďovan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cookies na webových stránkách.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informace o cookies a jejich aktuální seznam naleznete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jednotlivých internetových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žečů, nejčastěji v položce 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ástroje pro vývojá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Souhlas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vyjád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 prostřednictv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ávacího polí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obsažen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v tzv. cookie 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ště. Soubory cookies můžete 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 nastaven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svého internetového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žeče odm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ítnout, nebo si nastavit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jen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ých.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informace o správ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cookies v jednotliv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naleznete na následujících odkazech:</w:t>
      </w:r>
    </w:p>
    <w:p>
      <w:pPr>
        <w:numPr>
          <w:ilvl w:val="0"/>
          <w:numId w:val="52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 Explorer - 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https://support.microsoft.com/cs-cz/help/17442/windows-internet-explorer-delete-manage-cookies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52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Google Chrome - 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https://support.google.com/chrome/answer/95647?co=GENIE.Platform%3DDesktop</w:t>
        </w:r>
      </w:hyperlink>
    </w:p>
    <w:p>
      <w:pPr>
        <w:numPr>
          <w:ilvl w:val="0"/>
          <w:numId w:val="52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Firefox - 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https://support.mozilla.org/cs/kb/povoleni-zakazani-cookies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52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Safari - 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https://support.apple.com/cs-cz/guide/safari/sfri11471/mac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52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Opera - 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https://help.opera.com/cs/latest/security-and-privacy/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52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Microsoft Edge - 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https://docs.microsoft.com/cs-cz/sccm/compliance/deploy-use/browser-profiles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ěkujeme za Vaši důvěru.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Tyto podmínky jsou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od 1.4.2025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5">
    <w:abstractNumId w:val="60"/>
  </w:num>
  <w:num w:numId="7">
    <w:abstractNumId w:val="54"/>
  </w:num>
  <w:num w:numId="16">
    <w:abstractNumId w:val="48"/>
  </w:num>
  <w:num w:numId="26">
    <w:abstractNumId w:val="42"/>
  </w:num>
  <w:num w:numId="33">
    <w:abstractNumId w:val="36"/>
  </w:num>
  <w:num w:numId="36">
    <w:abstractNumId w:val="30"/>
  </w:num>
  <w:num w:numId="38">
    <w:abstractNumId w:val="24"/>
  </w:num>
  <w:num w:numId="40">
    <w:abstractNumId w:val="18"/>
  </w:num>
  <w:num w:numId="44">
    <w:abstractNumId w:val="12"/>
  </w:num>
  <w:num w:numId="47">
    <w:abstractNumId w:val="6"/>
  </w:num>
  <w:num w:numId="5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upport.google.com/chrome/answer/95647?co=GENIE.Platform%3DDesktop&amp;hl=cs" Id="docRId3" Type="http://schemas.openxmlformats.org/officeDocument/2006/relationships/hyperlink" /><Relationship TargetMode="External" Target="https://docs.microsoft.com/cs-cz/sccm/compliance/deploy-use/browser-profiles" Id="docRId7" Type="http://schemas.openxmlformats.org/officeDocument/2006/relationships/hyperlink" /><Relationship TargetMode="External" Target="http://www.sparkleme.store/" Id="docRId0" Type="http://schemas.openxmlformats.org/officeDocument/2006/relationships/hyperlink" /><Relationship TargetMode="External" Target="https://support.microsoft.com/cs-cz/help/17442/windows-internet-explorer-delete-manage-cookies" Id="docRId2" Type="http://schemas.openxmlformats.org/officeDocument/2006/relationships/hyperlink" /><Relationship TargetMode="External" Target="https://support.mozilla.org/cs/kb/povoleni-zakazani-cookies" Id="docRId4" Type="http://schemas.openxmlformats.org/officeDocument/2006/relationships/hyperlink" /><Relationship TargetMode="External" Target="https://help.opera.com/cs/latest/security-and-privacy/" Id="docRId6" Type="http://schemas.openxmlformats.org/officeDocument/2006/relationships/hyperlink" /><Relationship Target="numbering.xml" Id="docRId8" Type="http://schemas.openxmlformats.org/officeDocument/2006/relationships/numbering" /><Relationship TargetMode="External" Target="https://www.facebook.com/profile.php?id=61574066486095" Id="docRId1" Type="http://schemas.openxmlformats.org/officeDocument/2006/relationships/hyperlink" /><Relationship TargetMode="External" Target="https://support.apple.com/cs-cz/guide/safari/sfri11471/mac" Id="docRId5" Type="http://schemas.openxmlformats.org/officeDocument/2006/relationships/hyperlink" /><Relationship Target="styles.xml" Id="docRId9" Type="http://schemas.openxmlformats.org/officeDocument/2006/relationships/styles" /></Relationships>
</file>